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7F" w:rsidRPr="00DD4B23" w:rsidRDefault="00CC007F" w:rsidP="00CC007F">
      <w:pPr>
        <w:rPr>
          <w:rFonts w:ascii="Times New Roman" w:eastAsia="Calibri" w:hAnsi="Times New Roman" w:cs="Times New Roman"/>
        </w:rPr>
      </w:pPr>
    </w:p>
    <w:p w:rsidR="00CC007F" w:rsidRPr="00647F62" w:rsidRDefault="00CC007F" w:rsidP="00CC007F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88701F" wp14:editId="06423C7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07F" w:rsidRPr="00647F62" w:rsidRDefault="00CC007F" w:rsidP="00CC0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CC007F" w:rsidRPr="00647F62" w:rsidRDefault="00CC007F" w:rsidP="00CC0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КАЛАЧЕ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CC007F" w:rsidRPr="00647F62" w:rsidRDefault="002F0E8C" w:rsidP="00CC0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C007F"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CC007F" w:rsidRPr="00647F62" w:rsidRDefault="00CC007F" w:rsidP="00CC007F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6157319" wp14:editId="6FED5AD3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24D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CC007F" w:rsidRPr="00647F62" w:rsidRDefault="00CC007F" w:rsidP="00CC007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C007F" w:rsidRPr="00647F62" w:rsidRDefault="00CC007F" w:rsidP="00CC007F">
      <w:pPr>
        <w:rPr>
          <w:rFonts w:ascii="Calibri" w:eastAsia="Calibri" w:hAnsi="Calibri" w:cs="Times New Roman"/>
        </w:rPr>
      </w:pPr>
    </w:p>
    <w:p w:rsidR="00CC007F" w:rsidRPr="00E649EC" w:rsidRDefault="002F0E8C" w:rsidP="00CC007F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="00CB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 </w:t>
      </w:r>
      <w:r w:rsid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B68F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CB68F2">
        <w:rPr>
          <w:rFonts w:ascii="Times New Roman" w:eastAsia="Times New Roman" w:hAnsi="Times New Roman" w:cs="Times New Roman"/>
          <w:sz w:val="28"/>
          <w:szCs w:val="28"/>
          <w:lang w:eastAsia="ru-RU"/>
        </w:rPr>
        <w:t>1184</w:t>
      </w:r>
      <w:bookmarkStart w:id="0" w:name="_GoBack"/>
      <w:bookmarkEnd w:id="0"/>
    </w:p>
    <w:p w:rsidR="00CC007F" w:rsidRDefault="00CC007F" w:rsidP="00CC007F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007F" w:rsidRPr="00724A33" w:rsidRDefault="00CC007F" w:rsidP="00CC007F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стоимости одного </w:t>
      </w:r>
      <w:proofErr w:type="spellStart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детодня</w:t>
      </w:r>
      <w:proofErr w:type="spellEnd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1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реализующих 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района Волгоградской области</w:t>
      </w:r>
    </w:p>
    <w:p w:rsidR="00CC007F" w:rsidRPr="00724A33" w:rsidRDefault="00CC007F" w:rsidP="00CC007F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07F" w:rsidRPr="006E4113" w:rsidRDefault="00CC007F" w:rsidP="00CC007F">
      <w:pPr>
        <w:pStyle w:val="a3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4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B0407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ч.4 ст.65 </w:t>
      </w:r>
      <w:hyperlink r:id="rId5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29 декабря 2012 г. N 273-ФЗ «</w:t>
        </w:r>
        <w:r w:rsidRPr="00AB0407">
          <w:rPr>
            <w:rFonts w:ascii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», на основании  Приказа  комитета образования науки и молодежной политики Волгоградской области от 27.11.2023 № 111 </w:t>
        </w:r>
      </w:hyperlink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установлении максимального размера родительской платы, взимаемой</w:t>
      </w:r>
      <w:r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 за присмотр и уход за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государственных и муниципальных образовательных организациях</w:t>
      </w:r>
      <w:r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реализующих </w:t>
      </w:r>
      <w:r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r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для каждого муниципального образования, находящегося на территории Волгоградской области, в зависимости от условий и ухода за детьми на 2024 год», п. 5 ст. 1 Решения Калачевской районной Думы от 07.08.2014 № 481 «Об утверждении положения о порядке установления тарифов на услуги, предоставляемые муниципальными предприятиями и учреждениями Калачевского муниципального района Волгоградской области»,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возраста и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режима пребывания детей</w:t>
      </w:r>
      <w:r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образовательных организациях Кал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ачевского муниципального района Волгоградской области,</w:t>
      </w:r>
      <w:r w:rsidRP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реализующих программу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E4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Калачевского муниципального района Волгоградской области</w:t>
      </w:r>
    </w:p>
    <w:p w:rsidR="00CC007F" w:rsidRPr="00647F62" w:rsidRDefault="00CC007F" w:rsidP="00CC0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07F" w:rsidRDefault="00CC007F" w:rsidP="00CC007F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п о с т а н о в л я е т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C007F" w:rsidRDefault="00CC007F" w:rsidP="00CC0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07F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01. 01. 2024 г.  по 31.12. 2024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плату    родителей    (законных   представителей)      за    содержание    ребенка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один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детодень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 образовательных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ях,  реализующих программу дошкольного образования в 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алачевском муниципальном районе Волгоградской области: </w:t>
      </w:r>
    </w:p>
    <w:p w:rsidR="00CC007F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в группах общеразвивающей, комбинированной направленности для детей в возрасте  до 3 лет  с продолжительностью пребывания 8-10 часов, 10,5-12 часов – 127,00 рублей.</w:t>
      </w:r>
    </w:p>
    <w:p w:rsidR="00CC007F" w:rsidRPr="00724A33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07F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группах общеразвивающей, комбинированной направленности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детей в возрасте от 3лет до 7 лет  с продолжительностью пребывания 8-10 часов, 10,5-12 часов – 127,00 рублей.</w:t>
      </w:r>
    </w:p>
    <w:p w:rsidR="00CC007F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07F" w:rsidRPr="00724A33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949B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7E09D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Калачевского муниципального рай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она Волгоградской области </w:t>
      </w:r>
      <w:r w:rsidR="00F70724" w:rsidRPr="00F7072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70724" w:rsidRPr="00F70724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30.11.2022</w:t>
      </w:r>
      <w:r w:rsidR="00F7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70724" w:rsidRPr="00F70724">
        <w:rPr>
          <w:rFonts w:ascii="Times New Roman" w:eastAsia="Times New Roman" w:hAnsi="Times New Roman" w:cs="Times New Roman"/>
          <w:sz w:val="28"/>
          <w:szCs w:val="28"/>
          <w:lang w:eastAsia="ru-RU"/>
        </w:rPr>
        <w:t>1802</w:t>
      </w:r>
      <w:r w:rsidR="00F70724" w:rsidRPr="007E0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9DE">
        <w:rPr>
          <w:rFonts w:ascii="Times New Roman" w:hAnsi="Times New Roman" w:cs="Times New Roman"/>
          <w:sz w:val="28"/>
          <w:szCs w:val="28"/>
          <w:lang w:eastAsia="ru-RU"/>
        </w:rPr>
        <w:t xml:space="preserve">«Об определении стоимости одного </w:t>
      </w:r>
      <w:proofErr w:type="spellStart"/>
      <w:r w:rsidRPr="007E09DE">
        <w:rPr>
          <w:rFonts w:ascii="Times New Roman" w:hAnsi="Times New Roman" w:cs="Times New Roman"/>
          <w:sz w:val="28"/>
          <w:szCs w:val="28"/>
          <w:lang w:eastAsia="ru-RU"/>
        </w:rPr>
        <w:t>детодня</w:t>
      </w:r>
      <w:proofErr w:type="spellEnd"/>
      <w:r w:rsidRPr="007E09DE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образовательных организациях, реализующих программу дошкольного образования, Калачевского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</w:t>
      </w:r>
      <w:r w:rsidR="00B516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07F" w:rsidRPr="00724A33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07F" w:rsidRPr="00647F62" w:rsidRDefault="00CC007F" w:rsidP="00CC007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Настоящее постано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вступает в силу с 01.01.2024 года.</w:t>
      </w:r>
    </w:p>
    <w:p w:rsidR="00CC007F" w:rsidRPr="00647F62" w:rsidRDefault="00CC007F" w:rsidP="00CC007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07F" w:rsidRPr="00647F62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47F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Калачевского муниципального района </w:t>
      </w:r>
      <w:r w:rsidRPr="006E4113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А.Н. Прохорова.</w:t>
      </w:r>
    </w:p>
    <w:p w:rsidR="00CC007F" w:rsidRPr="00647F62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07F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07F" w:rsidRPr="00647F62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07F" w:rsidRPr="00647F62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Главы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CC007F" w:rsidRPr="00647F62" w:rsidRDefault="00CC007F" w:rsidP="00CC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Н.П. Земскова</w:t>
      </w:r>
    </w:p>
    <w:p w:rsidR="00CC007F" w:rsidRDefault="00CC007F" w:rsidP="00CC0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7F" w:rsidRDefault="00CC007F" w:rsidP="00CC007F"/>
    <w:p w:rsidR="00CC007F" w:rsidRDefault="00CC007F" w:rsidP="00CC007F"/>
    <w:p w:rsidR="001B740C" w:rsidRDefault="001B740C"/>
    <w:sectPr w:rsidR="001B740C" w:rsidSect="009F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7F"/>
    <w:rsid w:val="001B740C"/>
    <w:rsid w:val="00204888"/>
    <w:rsid w:val="002949BC"/>
    <w:rsid w:val="002F0E8C"/>
    <w:rsid w:val="00381E97"/>
    <w:rsid w:val="00B51698"/>
    <w:rsid w:val="00CB68F2"/>
    <w:rsid w:val="00CC007F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6B50"/>
  <w15:docId w15:val="{F65A0B5C-ED74-4FF7-85DF-DF873092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0191362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Рудницкий</cp:lastModifiedBy>
  <cp:revision>3</cp:revision>
  <dcterms:created xsi:type="dcterms:W3CDTF">2024-01-09T13:25:00Z</dcterms:created>
  <dcterms:modified xsi:type="dcterms:W3CDTF">2024-01-09T13:26:00Z</dcterms:modified>
</cp:coreProperties>
</file>